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156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21563" w:rsidRPr="00B21563">
        <w:rPr>
          <w:rFonts w:ascii="Arial" w:hAnsi="Arial" w:cs="Arial"/>
          <w:b/>
          <w:sz w:val="21"/>
          <w:szCs w:val="21"/>
        </w:rPr>
        <w:t>Budowa boiska sportowego przy Szkole Podstawowej w Wiśniowej Górze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91040" w:rsidRPr="00191040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56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AB3C-138D-4F21-ACF6-39004210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84FBAF31</Template>
  <TotalTime>8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2016-07-26T10:32:00Z</cp:lastPrinted>
  <dcterms:created xsi:type="dcterms:W3CDTF">2016-09-02T10:09:00Z</dcterms:created>
  <dcterms:modified xsi:type="dcterms:W3CDTF">2017-02-10T12:54:00Z</dcterms:modified>
</cp:coreProperties>
</file>